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4B5292" w14:textId="2CFCA3A3" w:rsidR="000A786A" w:rsidRDefault="000A786A" w:rsidP="000A786A">
      <w:pPr>
        <w:ind w:left="720" w:hanging="360"/>
        <w:jc w:val="center"/>
        <w:rPr>
          <w:b/>
          <w:bCs/>
          <w:sz w:val="36"/>
          <w:szCs w:val="36"/>
        </w:rPr>
      </w:pPr>
      <w:r>
        <w:rPr>
          <w:b/>
          <w:bCs/>
          <w:noProof/>
          <w:sz w:val="36"/>
          <w:szCs w:val="36"/>
        </w:rPr>
        <w:drawing>
          <wp:inline distT="0" distB="0" distL="0" distR="0" wp14:anchorId="731E63E7" wp14:editId="780FAFDD">
            <wp:extent cx="4019550" cy="77123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 no background.jpg"/>
                    <pic:cNvPicPr/>
                  </pic:nvPicPr>
                  <pic:blipFill>
                    <a:blip r:embed="rId5">
                      <a:extLst>
                        <a:ext uri="{28A0092B-C50C-407E-A947-70E740481C1C}">
                          <a14:useLocalDpi xmlns:a14="http://schemas.microsoft.com/office/drawing/2010/main" val="0"/>
                        </a:ext>
                      </a:extLst>
                    </a:blip>
                    <a:stretch>
                      <a:fillRect/>
                    </a:stretch>
                  </pic:blipFill>
                  <pic:spPr>
                    <a:xfrm>
                      <a:off x="0" y="0"/>
                      <a:ext cx="4030865" cy="773402"/>
                    </a:xfrm>
                    <a:prstGeom prst="rect">
                      <a:avLst/>
                    </a:prstGeom>
                  </pic:spPr>
                </pic:pic>
              </a:graphicData>
            </a:graphic>
          </wp:inline>
        </w:drawing>
      </w:r>
    </w:p>
    <w:p w14:paraId="089267D0" w14:textId="434384D2" w:rsidR="004643EC" w:rsidRPr="00030C75" w:rsidRDefault="004643EC" w:rsidP="004643EC">
      <w:pPr>
        <w:ind w:left="720" w:hanging="360"/>
        <w:jc w:val="center"/>
        <w:rPr>
          <w:b/>
          <w:bCs/>
          <w:i/>
          <w:iCs/>
          <w:sz w:val="36"/>
          <w:szCs w:val="36"/>
        </w:rPr>
      </w:pPr>
      <w:r w:rsidRPr="004643EC">
        <w:rPr>
          <w:b/>
          <w:bCs/>
          <w:sz w:val="36"/>
          <w:szCs w:val="36"/>
        </w:rPr>
        <w:t xml:space="preserve">Balsa Limbo – </w:t>
      </w:r>
      <w:r w:rsidRPr="00030C75">
        <w:rPr>
          <w:b/>
          <w:bCs/>
          <w:i/>
          <w:iCs/>
          <w:sz w:val="36"/>
          <w:szCs w:val="36"/>
        </w:rPr>
        <w:t>Limbo Bar Construction Guidelines</w:t>
      </w:r>
    </w:p>
    <w:p w14:paraId="787C084A" w14:textId="3C6C6CBD" w:rsidR="004643EC" w:rsidRDefault="00BA43A9" w:rsidP="002F2C64">
      <w:pPr>
        <w:ind w:left="720" w:hanging="360"/>
      </w:pPr>
      <w:r>
        <w:rPr>
          <w:noProof/>
        </w:rPr>
        <w:drawing>
          <wp:inline distT="0" distB="0" distL="0" distR="0" wp14:anchorId="36C6F1EB" wp14:editId="26E26614">
            <wp:extent cx="5943600" cy="2550795"/>
            <wp:effectExtent l="0" t="0" r="0" b="1905"/>
            <wp:docPr id="1" name="Picture 1" descr="A picture containing building, road,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ront view (lowe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2550795"/>
                    </a:xfrm>
                    <a:prstGeom prst="rect">
                      <a:avLst/>
                    </a:prstGeom>
                  </pic:spPr>
                </pic:pic>
              </a:graphicData>
            </a:graphic>
          </wp:inline>
        </w:drawing>
      </w:r>
    </w:p>
    <w:p w14:paraId="2A26F000" w14:textId="7B04B46F" w:rsidR="004643EC" w:rsidRDefault="00BA43A9" w:rsidP="00BA43A9">
      <w:pPr>
        <w:ind w:left="360"/>
        <w:jc w:val="center"/>
      </w:pPr>
      <w:r>
        <w:rPr>
          <w:noProof/>
        </w:rPr>
        <w:drawing>
          <wp:anchor distT="0" distB="0" distL="114300" distR="114300" simplePos="0" relativeHeight="251658240" behindDoc="1" locked="0" layoutInCell="1" allowOverlap="1" wp14:anchorId="54F1CCC3" wp14:editId="6AF3392D">
            <wp:simplePos x="0" y="0"/>
            <wp:positionH relativeFrom="column">
              <wp:posOffset>133350</wp:posOffset>
            </wp:positionH>
            <wp:positionV relativeFrom="paragraph">
              <wp:posOffset>136525</wp:posOffset>
            </wp:positionV>
            <wp:extent cx="2476500" cy="3715385"/>
            <wp:effectExtent l="0" t="0" r="0" b="0"/>
            <wp:wrapTight wrapText="bothSides">
              <wp:wrapPolygon edited="0">
                <wp:start x="0" y="0"/>
                <wp:lineTo x="0" y="21486"/>
                <wp:lineTo x="21434" y="21486"/>
                <wp:lineTo x="21434" y="0"/>
                <wp:lineTo x="0" y="0"/>
              </wp:wrapPolygon>
            </wp:wrapTight>
            <wp:docPr id="3" name="Picture 3" descr="A close up of a speak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nd view.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76500" cy="3715385"/>
                    </a:xfrm>
                    <a:prstGeom prst="rect">
                      <a:avLst/>
                    </a:prstGeom>
                  </pic:spPr>
                </pic:pic>
              </a:graphicData>
            </a:graphic>
            <wp14:sizeRelH relativeFrom="margin">
              <wp14:pctWidth>0</wp14:pctWidth>
            </wp14:sizeRelH>
            <wp14:sizeRelV relativeFrom="margin">
              <wp14:pctHeight>0</wp14:pctHeight>
            </wp14:sizeRelV>
          </wp:anchor>
        </w:drawing>
      </w:r>
      <w:r w:rsidR="004643EC">
        <w:t>Construction of the fixture for limbo testing can and should be kept as simple as possible.</w:t>
      </w:r>
    </w:p>
    <w:p w14:paraId="299B79A5" w14:textId="1D865EA0" w:rsidR="004643EC" w:rsidRDefault="004643EC" w:rsidP="004643EC">
      <w:pPr>
        <w:pStyle w:val="ListParagraph"/>
        <w:numPr>
          <w:ilvl w:val="1"/>
          <w:numId w:val="1"/>
        </w:numPr>
      </w:pPr>
      <w:r>
        <w:t>Two vertically oriented pieces of 2x4 lumber, cut to a roughly 6” height, positioned 18” apart</w:t>
      </w:r>
      <w:r w:rsidR="00BA43A9">
        <w:t xml:space="preserve"> at their closest points.</w:t>
      </w:r>
    </w:p>
    <w:p w14:paraId="307506D1" w14:textId="050AA80F" w:rsidR="004643EC" w:rsidRDefault="004643EC" w:rsidP="004643EC">
      <w:pPr>
        <w:pStyle w:val="ListParagraph"/>
        <w:numPr>
          <w:ilvl w:val="1"/>
          <w:numId w:val="1"/>
        </w:numPr>
      </w:pPr>
      <w:r>
        <w:t xml:space="preserve">A </w:t>
      </w:r>
      <w:r w:rsidR="00BA43A9">
        <w:t xml:space="preserve">fixed </w:t>
      </w:r>
      <w:r>
        <w:t xml:space="preserve">wooden cross piece that connects the two vertical </w:t>
      </w:r>
      <w:r w:rsidR="00030C75">
        <w:t xml:space="preserve">2x4 </w:t>
      </w:r>
      <w:r>
        <w:t xml:space="preserve">pieces and maintains the 18” width. This cross piece can also serve as the “bar” for the maximum height of 4”. </w:t>
      </w:r>
    </w:p>
    <w:p w14:paraId="70B44ABB" w14:textId="2CCC7DD2" w:rsidR="004643EC" w:rsidRDefault="004643EC" w:rsidP="004643EC">
      <w:pPr>
        <w:pStyle w:val="ListParagraph"/>
        <w:numPr>
          <w:ilvl w:val="1"/>
          <w:numId w:val="1"/>
        </w:numPr>
      </w:pPr>
      <w:r>
        <w:t>Note that the lowest edge of the cross piece should be positioned at a height of 4”.</w:t>
      </w:r>
    </w:p>
    <w:p w14:paraId="52715142" w14:textId="703BA679" w:rsidR="004643EC" w:rsidRDefault="004643EC" w:rsidP="004643EC">
      <w:pPr>
        <w:pStyle w:val="ListParagraph"/>
        <w:numPr>
          <w:ilvl w:val="1"/>
          <w:numId w:val="1"/>
        </w:numPr>
      </w:pPr>
      <w:r>
        <w:t>Each vertical 2x4 piece should have 4 ledges, upon which the moveable limbo bar will be positioned.</w:t>
      </w:r>
    </w:p>
    <w:p w14:paraId="4621AC87" w14:textId="2825EDEC" w:rsidR="004643EC" w:rsidRDefault="004643EC" w:rsidP="004643EC">
      <w:pPr>
        <w:pStyle w:val="ListParagraph"/>
        <w:numPr>
          <w:ilvl w:val="2"/>
          <w:numId w:val="1"/>
        </w:numPr>
      </w:pPr>
      <w:r>
        <w:t xml:space="preserve">The </w:t>
      </w:r>
      <w:r w:rsidR="002E4D35">
        <w:t xml:space="preserve">upper edges of these ledges should be set at the </w:t>
      </w:r>
      <w:r>
        <w:t xml:space="preserve">heights </w:t>
      </w:r>
      <w:r w:rsidR="002E4D35">
        <w:t>of</w:t>
      </w:r>
      <w:r>
        <w:t xml:space="preserve"> ½”, 1”, 2”, and 3”.</w:t>
      </w:r>
      <w:r w:rsidR="00030C75">
        <w:t xml:space="preserve"> </w:t>
      </w:r>
      <w:r w:rsidR="00030C75">
        <w:rPr>
          <w:i/>
          <w:iCs/>
        </w:rPr>
        <w:t>(see left image)</w:t>
      </w:r>
    </w:p>
    <w:p w14:paraId="27F6EB04" w14:textId="68EECDF1" w:rsidR="004643EC" w:rsidRDefault="004643EC" w:rsidP="004643EC">
      <w:pPr>
        <w:pStyle w:val="ListParagraph"/>
        <w:numPr>
          <w:ilvl w:val="2"/>
          <w:numId w:val="1"/>
        </w:numPr>
      </w:pPr>
      <w:r>
        <w:t>Ledges should have a depth of at least ¼” to allow the limbo bar to reliably rest on the ledge but also remain easy to kno</w:t>
      </w:r>
      <w:r w:rsidR="005737F0">
        <w:t>ck</w:t>
      </w:r>
      <w:r>
        <w:t xml:space="preserve"> off, if the structure exceeds the selected height</w:t>
      </w:r>
    </w:p>
    <w:p w14:paraId="195B6AE4" w14:textId="689BB527" w:rsidR="002E4D35" w:rsidRDefault="002E4D35" w:rsidP="004643EC">
      <w:pPr>
        <w:pStyle w:val="ListParagraph"/>
        <w:numPr>
          <w:ilvl w:val="2"/>
          <w:numId w:val="1"/>
        </w:numPr>
      </w:pPr>
      <w:r>
        <w:t>These can be made as simply as a piece of balsa wood glued or otherwise fastened onto the vertical 2x4.</w:t>
      </w:r>
    </w:p>
    <w:p w14:paraId="3DC0C119" w14:textId="064ABE3B" w:rsidR="00107EBC" w:rsidRDefault="00107EBC" w:rsidP="00107EBC"/>
    <w:p w14:paraId="4A79817D" w14:textId="77777777" w:rsidR="00030C75" w:rsidRDefault="00030C75" w:rsidP="00BA43A9"/>
    <w:p w14:paraId="33DF8BFB" w14:textId="5BB1AE53" w:rsidR="002F2C64" w:rsidRDefault="002F2C64" w:rsidP="002F2C64">
      <w:pPr>
        <w:pStyle w:val="ListParagraph"/>
        <w:numPr>
          <w:ilvl w:val="0"/>
          <w:numId w:val="1"/>
        </w:numPr>
      </w:pPr>
      <w:r>
        <w:t>A straight and sturdy piece of balsa can serve as the actual limbo bar</w:t>
      </w:r>
      <w:r w:rsidR="004643EC">
        <w:t xml:space="preserve">, which will be knocked </w:t>
      </w:r>
      <w:r w:rsidR="002E4D35">
        <w:t>if the structure exceeds the selected height</w:t>
      </w:r>
      <w:r w:rsidR="004643EC">
        <w:t>.</w:t>
      </w:r>
    </w:p>
    <w:p w14:paraId="4F16C581" w14:textId="784B2869" w:rsidR="002F2C64" w:rsidRDefault="004643EC" w:rsidP="004643EC">
      <w:pPr>
        <w:pStyle w:val="ListParagraph"/>
        <w:numPr>
          <w:ilvl w:val="1"/>
          <w:numId w:val="1"/>
        </w:numPr>
      </w:pPr>
      <w:r>
        <w:t>Balsa is a</w:t>
      </w:r>
      <w:r w:rsidR="002F2C64">
        <w:t>ffordable</w:t>
      </w:r>
      <w:r>
        <w:t xml:space="preserve">, </w:t>
      </w:r>
      <w:r w:rsidR="002F2C64">
        <w:t>readily available</w:t>
      </w:r>
      <w:r>
        <w:t>, and l</w:t>
      </w:r>
      <w:r w:rsidR="002F2C64">
        <w:t>ight enough to be moved by a structure that violates the chosen height limit</w:t>
      </w:r>
    </w:p>
    <w:p w14:paraId="765A3B5A" w14:textId="7AF4D04F" w:rsidR="00BA43A9" w:rsidRDefault="00BA43A9" w:rsidP="004643EC">
      <w:pPr>
        <w:pStyle w:val="ListParagraph"/>
        <w:numPr>
          <w:ilvl w:val="1"/>
          <w:numId w:val="1"/>
        </w:numPr>
      </w:pPr>
      <w:r>
        <w:t>If using balsa, be sure to have enough extra on hand in case the pieces used in structure testing are damaged.</w:t>
      </w:r>
    </w:p>
    <w:p w14:paraId="795AFE66" w14:textId="317314DC" w:rsidR="000A786A" w:rsidRDefault="002E4D35" w:rsidP="000A786A">
      <w:pPr>
        <w:pStyle w:val="ListParagraph"/>
        <w:numPr>
          <w:ilvl w:val="1"/>
          <w:numId w:val="1"/>
        </w:numPr>
      </w:pPr>
      <w:r>
        <w:t>Small aluminum “angle iron,” available at hobby and craft stores, is another option for the moveable limbo bar.</w:t>
      </w:r>
      <w:r w:rsidR="005737F0">
        <w:t xml:space="preserve"> This would be less prone to damage or flexing.</w:t>
      </w:r>
    </w:p>
    <w:p w14:paraId="6AE2C719" w14:textId="6F28063F" w:rsidR="00030C75" w:rsidRDefault="00030C75" w:rsidP="00030C75"/>
    <w:p w14:paraId="14E49BAB" w14:textId="1010A146" w:rsidR="00030C75" w:rsidRDefault="00030C75" w:rsidP="00030C75">
      <w:r>
        <w:rPr>
          <w:noProof/>
        </w:rPr>
        <w:drawing>
          <wp:anchor distT="0" distB="0" distL="114300" distR="114300" simplePos="0" relativeHeight="251662336" behindDoc="1" locked="0" layoutInCell="1" allowOverlap="1" wp14:anchorId="6FFE7FE7" wp14:editId="07210F76">
            <wp:simplePos x="0" y="0"/>
            <wp:positionH relativeFrom="column">
              <wp:posOffset>3406775</wp:posOffset>
            </wp:positionH>
            <wp:positionV relativeFrom="paragraph">
              <wp:posOffset>97790</wp:posOffset>
            </wp:positionV>
            <wp:extent cx="2508250" cy="3762375"/>
            <wp:effectExtent l="0" t="0" r="6350" b="9525"/>
            <wp:wrapTight wrapText="bothSides">
              <wp:wrapPolygon edited="0">
                <wp:start x="0" y="0"/>
                <wp:lineTo x="0" y="21545"/>
                <wp:lineTo x="21491" y="21545"/>
                <wp:lineTo x="21491" y="0"/>
                <wp:lineTo x="0" y="0"/>
              </wp:wrapPolygon>
            </wp:wrapTight>
            <wp:docPr id="5" name="Picture 5" descr="A wooden box&#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nside vie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08250" cy="3762375"/>
                    </a:xfrm>
                    <a:prstGeom prst="rect">
                      <a:avLst/>
                    </a:prstGeom>
                  </pic:spPr>
                </pic:pic>
              </a:graphicData>
            </a:graphic>
          </wp:anchor>
        </w:drawing>
      </w:r>
    </w:p>
    <w:p w14:paraId="6AB0F600" w14:textId="32462E91" w:rsidR="00030C75" w:rsidRDefault="00030C75" w:rsidP="00030C75">
      <w:r>
        <w:rPr>
          <w:noProof/>
        </w:rPr>
        <mc:AlternateContent>
          <mc:Choice Requires="wps">
            <w:drawing>
              <wp:anchor distT="0" distB="0" distL="114300" distR="114300" simplePos="0" relativeHeight="251665408" behindDoc="1" locked="0" layoutInCell="1" allowOverlap="1" wp14:anchorId="1FCBD660" wp14:editId="0C236887">
                <wp:simplePos x="0" y="0"/>
                <wp:positionH relativeFrom="column">
                  <wp:posOffset>4276725</wp:posOffset>
                </wp:positionH>
                <wp:positionV relativeFrom="paragraph">
                  <wp:posOffset>391160</wp:posOffset>
                </wp:positionV>
                <wp:extent cx="866775" cy="581025"/>
                <wp:effectExtent l="0" t="19050" r="47625" b="47625"/>
                <wp:wrapTight wrapText="bothSides">
                  <wp:wrapPolygon edited="0">
                    <wp:start x="13292" y="-708"/>
                    <wp:lineTo x="0" y="3541"/>
                    <wp:lineTo x="0" y="16997"/>
                    <wp:lineTo x="13292" y="22662"/>
                    <wp:lineTo x="15666" y="22662"/>
                    <wp:lineTo x="22312" y="12039"/>
                    <wp:lineTo x="22312" y="9915"/>
                    <wp:lineTo x="15666" y="-708"/>
                    <wp:lineTo x="13292" y="-708"/>
                  </wp:wrapPolygon>
                </wp:wrapTight>
                <wp:docPr id="8" name="Arrow: Right 8"/>
                <wp:cNvGraphicFramePr/>
                <a:graphic xmlns:a="http://schemas.openxmlformats.org/drawingml/2006/main">
                  <a:graphicData uri="http://schemas.microsoft.com/office/word/2010/wordprocessingShape">
                    <wps:wsp>
                      <wps:cNvSpPr/>
                      <wps:spPr>
                        <a:xfrm>
                          <a:off x="0" y="0"/>
                          <a:ext cx="866775" cy="581025"/>
                        </a:xfrm>
                        <a:prstGeom prst="right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3A7944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8" o:spid="_x0000_s1026" type="#_x0000_t13" style="position:absolute;margin-left:336.75pt;margin-top:30.8pt;width:68.25pt;height:45.75pt;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" adj="14360" fillcolor="white [3201]" strokecolor="#70ad47 [3209]" strokeweight="1pt">
                <w10:wrap type="tight"/>
              </v:shape>
            </w:pict>
          </mc:Fallback>
        </mc:AlternateContent>
      </w:r>
      <w:r>
        <w:t xml:space="preserve">When passing a structure under the limbo bar, the structure should move from the “open” side of the structure, toward the side with the crosspiece and the moveable bar. Moving the structure in this direction will allow the bar to be knocked if the structure exceeds the selected height. </w:t>
      </w:r>
      <w:r>
        <w:br/>
      </w:r>
      <w:r w:rsidRPr="00030C75">
        <w:rPr>
          <w:i/>
          <w:iCs/>
        </w:rPr>
        <w:t>(see</w:t>
      </w:r>
      <w:r>
        <w:rPr>
          <w:i/>
          <w:iCs/>
        </w:rPr>
        <w:t xml:space="preserve"> right image</w:t>
      </w:r>
      <w:r w:rsidRPr="00030C75">
        <w:rPr>
          <w:i/>
          <w:iCs/>
        </w:rPr>
        <w:t>)</w:t>
      </w:r>
    </w:p>
    <w:p w14:paraId="1BDD8EBF" w14:textId="4883CC14" w:rsidR="000A786A" w:rsidRDefault="000A786A" w:rsidP="00030C75">
      <w:pPr>
        <w:jc w:val="right"/>
      </w:pPr>
    </w:p>
    <w:p w14:paraId="2E7B7495" w14:textId="09F0BA50" w:rsidR="000A786A" w:rsidRDefault="00137F40" w:rsidP="00137F40">
      <w:pPr>
        <w:ind w:left="360"/>
      </w:pPr>
      <w:r>
        <w:rPr>
          <w:noProof/>
        </w:rPr>
        <w:drawing>
          <wp:inline distT="0" distB="0" distL="0" distR="0" wp14:anchorId="732840F6" wp14:editId="507E467D">
            <wp:extent cx="2220771" cy="3724275"/>
            <wp:effectExtent l="0" t="0" r="8255" b="0"/>
            <wp:docPr id="6" name="Picture 6" descr="A picture containing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ingle post front view.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32353" cy="3743698"/>
                    </a:xfrm>
                    <a:prstGeom prst="rect">
                      <a:avLst/>
                    </a:prstGeom>
                  </pic:spPr>
                </pic:pic>
              </a:graphicData>
            </a:graphic>
          </wp:inline>
        </w:drawing>
      </w:r>
      <w:bookmarkStart w:id="0" w:name="_GoBack"/>
      <w:bookmarkEnd w:id="0"/>
      <w:r w:rsidR="00030C75">
        <w:rPr>
          <w:noProof/>
        </w:rPr>
        <mc:AlternateContent>
          <mc:Choice Requires="wps">
            <w:drawing>
              <wp:anchor distT="0" distB="0" distL="114300" distR="114300" simplePos="0" relativeHeight="251663360" behindDoc="1" locked="0" layoutInCell="1" allowOverlap="1" wp14:anchorId="76466E83" wp14:editId="632F91C8">
                <wp:simplePos x="0" y="0"/>
                <wp:positionH relativeFrom="column">
                  <wp:posOffset>4276725</wp:posOffset>
                </wp:positionH>
                <wp:positionV relativeFrom="paragraph">
                  <wp:posOffset>948055</wp:posOffset>
                </wp:positionV>
                <wp:extent cx="866775" cy="581025"/>
                <wp:effectExtent l="0" t="19050" r="47625" b="47625"/>
                <wp:wrapTight wrapText="bothSides">
                  <wp:wrapPolygon edited="0">
                    <wp:start x="13292" y="-708"/>
                    <wp:lineTo x="0" y="3541"/>
                    <wp:lineTo x="0" y="16997"/>
                    <wp:lineTo x="13292" y="22662"/>
                    <wp:lineTo x="15666" y="22662"/>
                    <wp:lineTo x="22312" y="12039"/>
                    <wp:lineTo x="22312" y="9915"/>
                    <wp:lineTo x="15666" y="-708"/>
                    <wp:lineTo x="13292" y="-708"/>
                  </wp:wrapPolygon>
                </wp:wrapTight>
                <wp:docPr id="7" name="Arrow: Right 7"/>
                <wp:cNvGraphicFramePr/>
                <a:graphic xmlns:a="http://schemas.openxmlformats.org/drawingml/2006/main">
                  <a:graphicData uri="http://schemas.microsoft.com/office/word/2010/wordprocessingShape">
                    <wps:wsp>
                      <wps:cNvSpPr/>
                      <wps:spPr>
                        <a:xfrm>
                          <a:off x="0" y="0"/>
                          <a:ext cx="866775" cy="581025"/>
                        </a:xfrm>
                        <a:prstGeom prst="right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E9B86E7" id="Arrow: Right 7" o:spid="_x0000_s1026" type="#_x0000_t13" style="position:absolute;margin-left:336.75pt;margin-top:74.65pt;width:68.25pt;height:45.75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" adj="14360" fillcolor="white [3201]" strokecolor="#70ad47 [3209]" strokeweight="1pt">
                <w10:wrap type="tight"/>
              </v:shape>
            </w:pict>
          </mc:Fallback>
        </mc:AlternateContent>
      </w:r>
    </w:p>
    <w:sectPr w:rsidR="000A78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C7954"/>
    <w:multiLevelType w:val="hybridMultilevel"/>
    <w:tmpl w:val="24BA42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C64"/>
    <w:rsid w:val="00030C75"/>
    <w:rsid w:val="000A786A"/>
    <w:rsid w:val="00107EBC"/>
    <w:rsid w:val="00117CF0"/>
    <w:rsid w:val="00137F40"/>
    <w:rsid w:val="0020424D"/>
    <w:rsid w:val="002E4D35"/>
    <w:rsid w:val="002F2C64"/>
    <w:rsid w:val="004643EC"/>
    <w:rsid w:val="005737F0"/>
    <w:rsid w:val="00627BCA"/>
    <w:rsid w:val="0066173D"/>
    <w:rsid w:val="00B81867"/>
    <w:rsid w:val="00BA4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C3088"/>
  <w15:chartTrackingRefBased/>
  <w15:docId w15:val="{4F6EA7CB-6B6C-4DC2-AE3B-CB4689975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2C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424</TotalTime>
  <Pages>2</Pages>
  <Words>276</Words>
  <Characters>1576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DePasquale</dc:creator>
  <cp:keywords/>
  <dc:description/>
  <cp:lastModifiedBy>Randy DePasquale</cp:lastModifiedBy>
  <cp:revision>6</cp:revision>
  <dcterms:created xsi:type="dcterms:W3CDTF">2019-12-20T17:25:00Z</dcterms:created>
  <dcterms:modified xsi:type="dcterms:W3CDTF">2020-01-21T20:56:00Z</dcterms:modified>
</cp:coreProperties>
</file>